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8927" w14:textId="78D48C11" w:rsidR="000F5C32" w:rsidRPr="00BD09FC" w:rsidRDefault="000F5C32" w:rsidP="000F5C32">
      <w:pPr>
        <w:rPr>
          <w:rFonts w:ascii="Arial" w:eastAsia="Times New Roman" w:hAnsi="Arial" w:cs="Arial"/>
          <w:b/>
          <w:bCs/>
          <w:color w:val="333333"/>
          <w:sz w:val="24"/>
          <w:szCs w:val="24"/>
          <w:lang w:val="pt-BR" w:eastAsia="pt-BR"/>
        </w:rPr>
      </w:pPr>
      <w:r w:rsidRPr="00BD09FC">
        <w:rPr>
          <w:rFonts w:ascii="Arial" w:eastAsia="Times New Roman" w:hAnsi="Arial" w:cs="Arial"/>
          <w:b/>
          <w:bCs/>
          <w:color w:val="333333"/>
          <w:sz w:val="24"/>
          <w:szCs w:val="24"/>
          <w:lang w:val="pt-BR" w:eastAsia="pt-BR"/>
        </w:rPr>
        <w:t>Logo ICAE                                                                        Logo CONFINTEA VII</w:t>
      </w:r>
    </w:p>
    <w:p w14:paraId="2C187BBB" w14:textId="77777777" w:rsidR="000F5C32" w:rsidRPr="00BD09FC" w:rsidRDefault="000F5C32" w:rsidP="000F5C32">
      <w:pPr>
        <w:jc w:val="center"/>
        <w:rPr>
          <w:rFonts w:ascii="Arial" w:eastAsia="Times New Roman" w:hAnsi="Arial" w:cs="Arial"/>
          <w:b/>
          <w:bCs/>
          <w:color w:val="333333"/>
          <w:sz w:val="24"/>
          <w:szCs w:val="24"/>
          <w:lang w:val="pt-BR" w:eastAsia="pt-BR"/>
        </w:rPr>
      </w:pPr>
      <w:r w:rsidRPr="00BD09FC">
        <w:rPr>
          <w:rFonts w:ascii="Arial" w:eastAsia="Times New Roman" w:hAnsi="Arial" w:cs="Arial"/>
          <w:b/>
          <w:bCs/>
          <w:color w:val="333333"/>
          <w:sz w:val="24"/>
          <w:szCs w:val="24"/>
          <w:lang w:val="pt-BR" w:eastAsia="pt-BR"/>
        </w:rPr>
        <w:t>CONFINTEA VII</w:t>
      </w:r>
    </w:p>
    <w:p w14:paraId="424F7140"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alibri" w:eastAsia="Times New Roman" w:hAnsi="Calibri" w:cs="Calibri"/>
          <w:b/>
          <w:bCs/>
          <w:color w:val="202124"/>
          <w:sz w:val="24"/>
          <w:szCs w:val="24"/>
          <w:lang w:val="es-ES" w:eastAsia="pt-BR"/>
        </w:rPr>
      </w:pPr>
      <w:r w:rsidRPr="0078060A">
        <w:rPr>
          <w:rFonts w:ascii="Calibri" w:eastAsia="Times New Roman" w:hAnsi="Calibri" w:cs="Calibri"/>
          <w:b/>
          <w:bCs/>
          <w:color w:val="202124"/>
          <w:sz w:val="24"/>
          <w:szCs w:val="24"/>
          <w:lang w:val="es-ES" w:eastAsia="pt-BR"/>
        </w:rPr>
        <w:t>Declaración del Foro de la Sociedad Civil</w:t>
      </w:r>
    </w:p>
    <w:p w14:paraId="7CB8868D"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alibri" w:eastAsia="Times New Roman" w:hAnsi="Calibri" w:cs="Calibri"/>
          <w:b/>
          <w:bCs/>
          <w:color w:val="202124"/>
          <w:sz w:val="24"/>
          <w:szCs w:val="24"/>
          <w:lang w:val="es-ES" w:eastAsia="pt-BR"/>
        </w:rPr>
      </w:pPr>
      <w:r w:rsidRPr="0078060A">
        <w:rPr>
          <w:rFonts w:ascii="Calibri" w:eastAsia="Times New Roman" w:hAnsi="Calibri" w:cs="Calibri"/>
          <w:b/>
          <w:bCs/>
          <w:color w:val="202124"/>
          <w:sz w:val="24"/>
          <w:szCs w:val="24"/>
          <w:lang w:val="es-ES" w:eastAsia="pt-BR"/>
        </w:rPr>
        <w:t>Marrakech, 14 de junio de 2022</w:t>
      </w:r>
    </w:p>
    <w:p w14:paraId="4E0EDB6A" w14:textId="77777777" w:rsidR="000F5C32" w:rsidRPr="00C94874"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alibri" w:eastAsia="Times New Roman" w:hAnsi="Calibri" w:cs="Calibri"/>
          <w:sz w:val="24"/>
          <w:szCs w:val="24"/>
          <w:lang w:val="es-ES" w:eastAsia="pt-BR"/>
        </w:rPr>
      </w:pPr>
      <w:r w:rsidRPr="008F4659">
        <w:rPr>
          <w:rFonts w:ascii="Calibri" w:eastAsia="Times New Roman" w:hAnsi="Calibri" w:cs="Calibri"/>
          <w:sz w:val="24"/>
          <w:szCs w:val="24"/>
          <w:lang w:val="es-ES" w:eastAsia="pt-BR"/>
        </w:rPr>
        <w:t>APRENDIZAJE Y EDUCACIÓN DE ADULTOS: PORQUE EL FUTURO NO PUEDE ESPERAR</w:t>
      </w:r>
    </w:p>
    <w:p w14:paraId="2B0445A7"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alibri" w:eastAsia="Times New Roman" w:hAnsi="Calibri" w:cs="Calibri"/>
          <w:color w:val="202124"/>
          <w:sz w:val="24"/>
          <w:szCs w:val="24"/>
          <w:lang w:val="es-ES" w:eastAsia="pt-BR"/>
        </w:rPr>
      </w:pPr>
    </w:p>
    <w:p w14:paraId="5DF0F0D5"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78060A">
        <w:rPr>
          <w:rFonts w:ascii="Calibri" w:eastAsia="Times New Roman" w:hAnsi="Calibri" w:cs="Calibri"/>
          <w:color w:val="202124"/>
          <w:sz w:val="24"/>
          <w:szCs w:val="24"/>
          <w:lang w:val="es-ES" w:eastAsia="pt-BR"/>
        </w:rPr>
        <w:tab/>
        <w:t>Nosotros, los representantes de las OSC, miembros y socios del Consejo Internacional para Educación de Adultos (ICAE), reunidos en Marrakech, Marruecos, el 14 de junio de 2022, como parte de nuestra participación sostenida en la Séptima Conferencia Internacional sobre Educación de Adultos (CONFINTEA VII)</w:t>
      </w:r>
      <w:r>
        <w:rPr>
          <w:rFonts w:ascii="Calibri" w:eastAsia="Times New Roman" w:hAnsi="Calibri" w:cs="Calibri"/>
          <w:color w:val="202124"/>
          <w:sz w:val="24"/>
          <w:szCs w:val="24"/>
          <w:lang w:val="es-ES" w:eastAsia="pt-BR"/>
        </w:rPr>
        <w:t>,</w:t>
      </w:r>
      <w:r w:rsidRPr="0078060A">
        <w:rPr>
          <w:rFonts w:ascii="Calibri" w:eastAsia="Times New Roman" w:hAnsi="Calibri" w:cs="Calibri"/>
          <w:color w:val="202124"/>
          <w:sz w:val="24"/>
          <w:szCs w:val="24"/>
          <w:lang w:val="es-ES" w:eastAsia="pt-BR"/>
        </w:rPr>
        <w:t xml:space="preserve"> quisiéra</w:t>
      </w:r>
      <w:r>
        <w:rPr>
          <w:rFonts w:ascii="Calibri" w:eastAsia="Times New Roman" w:hAnsi="Calibri" w:cs="Calibri"/>
          <w:color w:val="202124"/>
          <w:sz w:val="24"/>
          <w:szCs w:val="24"/>
          <w:lang w:val="es-ES" w:eastAsia="pt-BR"/>
        </w:rPr>
        <w:t>mos</w:t>
      </w:r>
      <w:r w:rsidRPr="0078060A">
        <w:rPr>
          <w:rFonts w:ascii="Calibri" w:eastAsia="Times New Roman" w:hAnsi="Calibri" w:cs="Calibri"/>
          <w:color w:val="202124"/>
          <w:sz w:val="24"/>
          <w:szCs w:val="24"/>
          <w:lang w:val="es-ES" w:eastAsia="pt-BR"/>
        </w:rPr>
        <w:t xml:space="preserve"> ofrecer esta Declaración como nuestra contribución a</w:t>
      </w:r>
      <w:r>
        <w:rPr>
          <w:rFonts w:ascii="Calibri" w:eastAsia="Times New Roman" w:hAnsi="Calibri" w:cs="Calibri"/>
          <w:color w:val="202124"/>
          <w:sz w:val="24"/>
          <w:szCs w:val="24"/>
          <w:lang w:val="es-ES" w:eastAsia="pt-BR"/>
        </w:rPr>
        <w:t xml:space="preserve">l </w:t>
      </w:r>
      <w:r w:rsidRPr="0078060A">
        <w:rPr>
          <w:rFonts w:ascii="Calibri" w:eastAsia="Times New Roman" w:hAnsi="Calibri" w:cs="Calibri"/>
          <w:color w:val="202124"/>
          <w:sz w:val="24"/>
          <w:szCs w:val="24"/>
          <w:lang w:val="es-ES" w:eastAsia="pt-BR"/>
        </w:rPr>
        <w:t>importante proceso político global para el aprendizaje y la educación de adultos (AEA), y en particular, el Marco de Acción de Marrakech (MAM).</w:t>
      </w:r>
    </w:p>
    <w:p w14:paraId="7F53FB0F"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 w:val="24"/>
          <w:szCs w:val="24"/>
          <w:lang w:val="es-ES" w:eastAsia="pt-BR"/>
        </w:rPr>
      </w:pPr>
    </w:p>
    <w:p w14:paraId="53D36CED"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78060A">
        <w:rPr>
          <w:rFonts w:ascii="Calibri" w:eastAsia="Times New Roman" w:hAnsi="Calibri" w:cs="Calibri"/>
          <w:color w:val="202124"/>
          <w:sz w:val="24"/>
          <w:szCs w:val="24"/>
          <w:lang w:val="es-ES" w:eastAsia="pt-BR"/>
        </w:rPr>
        <w:tab/>
        <w:t xml:space="preserve">El Aprendizaje y la Educación de Adultos (AEA) es un derecho humano fundamental de todas las personas jóvenes, adultas y adultas mayores. Se trata de sentar las bases para una comprensión común de la vida en armonía con otras personas y formas de vida en nuestro hábitat común, el planeta tierra. Esto implica comprender y luego abordar problemas sistémicos, incluida la pobreza, las desigualdades estructurales, a problemas y cuestiones de poder, de manera permanente. En la actualidad, la comunidad mundial está luchando con un espectro complejo de crisis </w:t>
      </w:r>
      <w:r>
        <w:rPr>
          <w:rFonts w:ascii="Calibri" w:eastAsia="Times New Roman" w:hAnsi="Calibri" w:cs="Calibri"/>
          <w:color w:val="202124"/>
          <w:sz w:val="24"/>
          <w:szCs w:val="24"/>
          <w:lang w:val="es-ES" w:eastAsia="pt-BR"/>
        </w:rPr>
        <w:t>creado</w:t>
      </w:r>
      <w:r w:rsidRPr="0078060A">
        <w:rPr>
          <w:rFonts w:ascii="Calibri" w:eastAsia="Times New Roman" w:hAnsi="Calibri" w:cs="Calibri"/>
          <w:color w:val="202124"/>
          <w:sz w:val="24"/>
          <w:szCs w:val="24"/>
          <w:lang w:val="es-ES" w:eastAsia="pt-BR"/>
        </w:rPr>
        <w:t xml:space="preserve"> por humanos, incluido </w:t>
      </w:r>
      <w:r>
        <w:rPr>
          <w:rFonts w:ascii="Calibri" w:eastAsia="Times New Roman" w:hAnsi="Calibri" w:cs="Calibri"/>
          <w:color w:val="202124"/>
          <w:sz w:val="24"/>
          <w:szCs w:val="24"/>
          <w:lang w:val="es-ES" w:eastAsia="pt-BR"/>
        </w:rPr>
        <w:t>la</w:t>
      </w:r>
      <w:r w:rsidRPr="0078060A">
        <w:rPr>
          <w:rFonts w:ascii="Calibri" w:eastAsia="Times New Roman" w:hAnsi="Calibri" w:cs="Calibri"/>
          <w:color w:val="202124"/>
          <w:sz w:val="24"/>
          <w:szCs w:val="24"/>
          <w:lang w:val="es-ES" w:eastAsia="pt-BR"/>
        </w:rPr>
        <w:t xml:space="preserve"> pandemia</w:t>
      </w:r>
      <w:r>
        <w:rPr>
          <w:rFonts w:ascii="Calibri" w:eastAsia="Times New Roman" w:hAnsi="Calibri" w:cs="Calibri"/>
          <w:color w:val="202124"/>
          <w:sz w:val="24"/>
          <w:szCs w:val="24"/>
          <w:lang w:val="es-ES" w:eastAsia="pt-BR"/>
        </w:rPr>
        <w:t xml:space="preserve"> del COVID-19</w:t>
      </w:r>
      <w:r w:rsidRPr="0078060A">
        <w:rPr>
          <w:rFonts w:ascii="Calibri" w:eastAsia="Times New Roman" w:hAnsi="Calibri" w:cs="Calibri"/>
          <w:color w:val="202124"/>
          <w:sz w:val="24"/>
          <w:szCs w:val="24"/>
          <w:lang w:val="es-ES" w:eastAsia="pt-BR"/>
        </w:rPr>
        <w:t xml:space="preserve">, </w:t>
      </w:r>
      <w:r>
        <w:rPr>
          <w:rFonts w:ascii="Calibri" w:eastAsia="Times New Roman" w:hAnsi="Calibri" w:cs="Calibri"/>
          <w:color w:val="202124"/>
          <w:sz w:val="24"/>
          <w:szCs w:val="24"/>
          <w:lang w:val="es-ES" w:eastAsia="pt-BR"/>
        </w:rPr>
        <w:t xml:space="preserve">el </w:t>
      </w:r>
      <w:r w:rsidRPr="0078060A">
        <w:rPr>
          <w:rFonts w:ascii="Calibri" w:eastAsia="Times New Roman" w:hAnsi="Calibri" w:cs="Calibri"/>
          <w:color w:val="202124"/>
          <w:sz w:val="24"/>
          <w:szCs w:val="24"/>
          <w:lang w:val="es-ES" w:eastAsia="pt-BR"/>
        </w:rPr>
        <w:t xml:space="preserve">cambio climático, </w:t>
      </w:r>
      <w:r>
        <w:rPr>
          <w:rFonts w:ascii="Calibri" w:eastAsia="Times New Roman" w:hAnsi="Calibri" w:cs="Calibri"/>
          <w:color w:val="202124"/>
          <w:sz w:val="24"/>
          <w:szCs w:val="24"/>
          <w:lang w:val="es-ES" w:eastAsia="pt-BR"/>
        </w:rPr>
        <w:t xml:space="preserve">el </w:t>
      </w:r>
      <w:r w:rsidRPr="0078060A">
        <w:rPr>
          <w:rFonts w:ascii="Calibri" w:eastAsia="Times New Roman" w:hAnsi="Calibri" w:cs="Calibri"/>
          <w:color w:val="202124"/>
          <w:sz w:val="24"/>
          <w:szCs w:val="24"/>
          <w:lang w:val="es-ES" w:eastAsia="pt-BR"/>
        </w:rPr>
        <w:t xml:space="preserve">impacto negativo de la digitalización, </w:t>
      </w:r>
      <w:r>
        <w:rPr>
          <w:rFonts w:ascii="Calibri" w:eastAsia="Times New Roman" w:hAnsi="Calibri" w:cs="Calibri"/>
          <w:color w:val="202124"/>
          <w:sz w:val="24"/>
          <w:szCs w:val="24"/>
          <w:lang w:val="es-ES" w:eastAsia="pt-BR"/>
        </w:rPr>
        <w:t xml:space="preserve">la </w:t>
      </w:r>
      <w:r w:rsidRPr="0078060A">
        <w:rPr>
          <w:rFonts w:ascii="Calibri" w:eastAsia="Times New Roman" w:hAnsi="Calibri" w:cs="Calibri"/>
          <w:color w:val="202124"/>
          <w:sz w:val="24"/>
          <w:szCs w:val="24"/>
          <w:lang w:val="es-ES" w:eastAsia="pt-BR"/>
        </w:rPr>
        <w:t>inteligencia artificial y otras nuevas tecnologías</w:t>
      </w:r>
      <w:r>
        <w:rPr>
          <w:rFonts w:ascii="Calibri" w:eastAsia="Times New Roman" w:hAnsi="Calibri" w:cs="Calibri"/>
          <w:color w:val="202124"/>
          <w:sz w:val="24"/>
          <w:szCs w:val="24"/>
          <w:lang w:val="es-ES" w:eastAsia="pt-BR"/>
        </w:rPr>
        <w:t>, así como,</w:t>
      </w:r>
      <w:r w:rsidRPr="0078060A">
        <w:rPr>
          <w:rFonts w:ascii="Calibri" w:eastAsia="Times New Roman" w:hAnsi="Calibri" w:cs="Calibri"/>
          <w:color w:val="202124"/>
          <w:sz w:val="24"/>
          <w:szCs w:val="24"/>
          <w:lang w:val="es-ES" w:eastAsia="pt-BR"/>
        </w:rPr>
        <w:t xml:space="preserve"> el debilitamiento de la democracia y el uso de violencia en lugar de negociación y diálogo. De ahí la necesidad, en palabras del Informe de la UNESCO sobre el Futuro de la Educación, </w:t>
      </w:r>
      <w:r>
        <w:rPr>
          <w:rFonts w:ascii="Calibri" w:eastAsia="Times New Roman" w:hAnsi="Calibri" w:cs="Calibri"/>
          <w:color w:val="202124"/>
          <w:sz w:val="24"/>
          <w:szCs w:val="24"/>
          <w:lang w:val="es-ES" w:eastAsia="pt-BR"/>
        </w:rPr>
        <w:t>de</w:t>
      </w:r>
      <w:r w:rsidRPr="0078060A">
        <w:rPr>
          <w:rFonts w:ascii="Calibri" w:eastAsia="Times New Roman" w:hAnsi="Calibri" w:cs="Calibri"/>
          <w:color w:val="202124"/>
          <w:sz w:val="24"/>
          <w:szCs w:val="24"/>
          <w:lang w:val="es-ES" w:eastAsia="pt-BR"/>
        </w:rPr>
        <w:t xml:space="preserve"> </w:t>
      </w:r>
      <w:r>
        <w:rPr>
          <w:rFonts w:ascii="Calibri" w:eastAsia="Times New Roman" w:hAnsi="Calibri" w:cs="Calibri"/>
          <w:color w:val="202124"/>
          <w:sz w:val="24"/>
          <w:szCs w:val="24"/>
          <w:lang w:val="es-ES" w:eastAsia="pt-BR"/>
        </w:rPr>
        <w:t>u</w:t>
      </w:r>
      <w:r w:rsidRPr="0078060A">
        <w:rPr>
          <w:rFonts w:ascii="Calibri" w:eastAsia="Times New Roman" w:hAnsi="Calibri" w:cs="Calibri"/>
          <w:color w:val="202124"/>
          <w:sz w:val="24"/>
          <w:szCs w:val="24"/>
          <w:lang w:val="es-ES" w:eastAsia="pt-BR"/>
        </w:rPr>
        <w:t>n Nuevo Contrato Social para la Educación. En este contexto, una nueva AEA debe crear y adoptar soluciones sostenibles a largo plazo</w:t>
      </w:r>
      <w:r>
        <w:rPr>
          <w:rFonts w:ascii="Calibri" w:eastAsia="Times New Roman" w:hAnsi="Calibri" w:cs="Calibri"/>
          <w:color w:val="202124"/>
          <w:sz w:val="24"/>
          <w:szCs w:val="24"/>
          <w:lang w:val="es-ES" w:eastAsia="pt-BR"/>
        </w:rPr>
        <w:t>,</w:t>
      </w:r>
      <w:r w:rsidRPr="0078060A">
        <w:rPr>
          <w:rFonts w:ascii="Calibri" w:eastAsia="Times New Roman" w:hAnsi="Calibri" w:cs="Calibri"/>
          <w:color w:val="202124"/>
          <w:sz w:val="24"/>
          <w:szCs w:val="24"/>
          <w:lang w:val="es-ES" w:eastAsia="pt-BR"/>
        </w:rPr>
        <w:t xml:space="preserve"> basadas en el poder transformador del aprendizaje y la educación de adultos en lugar de insistir en su rol adaptativo y receptivo. La paz es una condición previa para la armonía planetaria que debería nutrirse en la mente de mujeres y hombres. El retorno de las inversiones en educación, alfabetización, pensamiento crítico, aprender a vivir juntos es mucho más profundo, </w:t>
      </w:r>
      <w:proofErr w:type="gramStart"/>
      <w:r w:rsidRPr="0078060A">
        <w:rPr>
          <w:rFonts w:ascii="Calibri" w:eastAsia="Times New Roman" w:hAnsi="Calibri" w:cs="Calibri"/>
          <w:color w:val="202124"/>
          <w:sz w:val="24"/>
          <w:szCs w:val="24"/>
          <w:lang w:val="es-ES" w:eastAsia="pt-BR"/>
        </w:rPr>
        <w:t>más amplio y más duradero</w:t>
      </w:r>
      <w:proofErr w:type="gramEnd"/>
      <w:r w:rsidRPr="0078060A">
        <w:rPr>
          <w:rFonts w:ascii="Calibri" w:eastAsia="Times New Roman" w:hAnsi="Calibri" w:cs="Calibri"/>
          <w:color w:val="202124"/>
          <w:sz w:val="24"/>
          <w:szCs w:val="24"/>
          <w:lang w:val="es-ES" w:eastAsia="pt-BR"/>
        </w:rPr>
        <w:t xml:space="preserve"> que el de las inversiones en material militar. AEA tiene una gran capacidad para contribuir a nuestra emancipación personal y colectiva en los contextos de vida y trabajo, a la igualdad de género y una mayor inclusión.</w:t>
      </w:r>
    </w:p>
    <w:p w14:paraId="7106B150"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 w:val="24"/>
          <w:szCs w:val="24"/>
          <w:lang w:val="es-ES" w:eastAsia="pt-BR"/>
        </w:rPr>
      </w:pPr>
    </w:p>
    <w:p w14:paraId="28CD3583"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78060A">
        <w:rPr>
          <w:rFonts w:ascii="Calibri" w:eastAsia="Times New Roman" w:hAnsi="Calibri" w:cs="Calibri"/>
          <w:color w:val="202124"/>
          <w:sz w:val="24"/>
          <w:szCs w:val="24"/>
          <w:lang w:val="es-ES" w:eastAsia="pt-BR"/>
        </w:rPr>
        <w:t>Por estas razones, nosotros, como miembros de ICAE, reafirmamos nuestro compromiso con los siguientes principios:</w:t>
      </w:r>
    </w:p>
    <w:p w14:paraId="638AA859"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02124"/>
          <w:sz w:val="24"/>
          <w:szCs w:val="24"/>
          <w:lang w:val="es-ES" w:eastAsia="pt-BR"/>
        </w:rPr>
      </w:pPr>
    </w:p>
    <w:p w14:paraId="59693C4A"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I. Ante todo, el AEA es un derecho humano fundamental de todos los jóvenes, adultos y adultos mayores, tanto mujeres como hombres, un esfuerzo público y un bien común global, de que el Estado es el principal garante de deberes. Esto implica reconocer su doble vocación: como derecho en sí mismo y como un factor que contribuye a la reducción de la pobreza, la igualdad de género y el desarrollo sostenible.</w:t>
      </w:r>
    </w:p>
    <w:p w14:paraId="353ADA8B"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2DDEE369"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II. A</w:t>
      </w:r>
      <w:r>
        <w:rPr>
          <w:rFonts w:ascii="Calibri" w:eastAsia="Times New Roman" w:hAnsi="Calibri" w:cs="Calibri"/>
          <w:sz w:val="24"/>
          <w:szCs w:val="24"/>
          <w:lang w:val="es-ES" w:eastAsia="pt-BR"/>
        </w:rPr>
        <w:t>EA</w:t>
      </w:r>
      <w:r w:rsidRPr="001054C8">
        <w:rPr>
          <w:rFonts w:ascii="Calibri" w:eastAsia="Times New Roman" w:hAnsi="Calibri" w:cs="Calibri"/>
          <w:sz w:val="24"/>
          <w:szCs w:val="24"/>
          <w:lang w:val="es-ES" w:eastAsia="pt-BR"/>
        </w:rPr>
        <w:t xml:space="preserve"> es beneficioso tanto para el desarrollo y la autorrealización personal a lo largo y ancho de la vida personal, para las comunidades y la sociedad en su conjunto como para la economía. </w:t>
      </w:r>
      <w:r>
        <w:rPr>
          <w:rFonts w:ascii="Calibri" w:eastAsia="Times New Roman" w:hAnsi="Calibri" w:cs="Calibri"/>
          <w:sz w:val="24"/>
          <w:szCs w:val="24"/>
          <w:lang w:val="es-ES" w:eastAsia="pt-BR"/>
        </w:rPr>
        <w:t>Se</w:t>
      </w:r>
      <w:r w:rsidRPr="001054C8">
        <w:rPr>
          <w:rFonts w:ascii="Calibri" w:eastAsia="Times New Roman" w:hAnsi="Calibri" w:cs="Calibri"/>
          <w:sz w:val="24"/>
          <w:szCs w:val="24"/>
          <w:lang w:val="es-ES" w:eastAsia="pt-BR"/>
        </w:rPr>
        <w:t xml:space="preserve"> contribuye a la creación de sociedades más justas, equitativas, innovadoras, inclusivas y sostenibles, con nuevas oportunidades de empleo digno y participación ciudadana. </w:t>
      </w:r>
    </w:p>
    <w:p w14:paraId="5AC6EF9C"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1CE323EB"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 xml:space="preserve">III. AEA es holístico e intersectorial: incluye todos los tipos de AEA (formal, no formal </w:t>
      </w:r>
      <w:r>
        <w:rPr>
          <w:rFonts w:ascii="Calibri" w:eastAsia="Times New Roman" w:hAnsi="Calibri" w:cs="Calibri"/>
          <w:sz w:val="24"/>
          <w:szCs w:val="24"/>
          <w:lang w:val="es-ES" w:eastAsia="pt-BR"/>
        </w:rPr>
        <w:t>e</w:t>
      </w:r>
      <w:r w:rsidRPr="001054C8">
        <w:rPr>
          <w:rFonts w:ascii="Calibri" w:eastAsia="Times New Roman" w:hAnsi="Calibri" w:cs="Calibri"/>
          <w:sz w:val="24"/>
          <w:szCs w:val="24"/>
          <w:lang w:val="es-ES" w:eastAsia="pt-BR"/>
        </w:rPr>
        <w:t xml:space="preserve"> informales), y diversos tipos de aprendizaje en campos como la salud, el trabajo, la cultura, la ciudadanía y </w:t>
      </w:r>
      <w:r>
        <w:rPr>
          <w:rFonts w:ascii="Calibri" w:eastAsia="Times New Roman" w:hAnsi="Calibri" w:cs="Calibri"/>
          <w:sz w:val="24"/>
          <w:szCs w:val="24"/>
          <w:lang w:val="es-ES" w:eastAsia="pt-BR"/>
        </w:rPr>
        <w:t xml:space="preserve">el </w:t>
      </w:r>
      <w:r w:rsidRPr="001054C8">
        <w:rPr>
          <w:rFonts w:ascii="Calibri" w:eastAsia="Times New Roman" w:hAnsi="Calibri" w:cs="Calibri"/>
          <w:sz w:val="24"/>
          <w:szCs w:val="24"/>
          <w:lang w:val="es-ES" w:eastAsia="pt-BR"/>
        </w:rPr>
        <w:t>medio ambiente.</w:t>
      </w:r>
    </w:p>
    <w:p w14:paraId="50E5A598"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150E8D0A"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IV. La diversidad está en el corazón de A</w:t>
      </w:r>
      <w:r>
        <w:rPr>
          <w:rFonts w:ascii="Calibri" w:eastAsia="Times New Roman" w:hAnsi="Calibri" w:cs="Calibri"/>
          <w:sz w:val="24"/>
          <w:szCs w:val="24"/>
          <w:lang w:val="es-ES" w:eastAsia="pt-BR"/>
        </w:rPr>
        <w:t>EA</w:t>
      </w:r>
      <w:r w:rsidRPr="001054C8">
        <w:rPr>
          <w:rFonts w:ascii="Calibri" w:eastAsia="Times New Roman" w:hAnsi="Calibri" w:cs="Calibri"/>
          <w:sz w:val="24"/>
          <w:szCs w:val="24"/>
          <w:lang w:val="es-ES" w:eastAsia="pt-BR"/>
        </w:rPr>
        <w:t>: abarca diversos grupos de aprendices dando particular atención a las personas vulnerables, desplazadas y que sufren toda forma de discriminación.</w:t>
      </w:r>
    </w:p>
    <w:p w14:paraId="6A4583C9"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07DD96FB"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 xml:space="preserve">V. El aprendizaje y la educación de adultos es un componente central del aprendizaje a lo largo de toda la vida y abarca actividades educativas en tres dominios clave: alfabetización y competencias básicas; conocimientos, competencias y habilidades en educación continua y formación profesional; conocimientos, competencias y habilidades en educación liberal, popular y comunitaria y ciudadanía activa. Creemos que AEA es un componente esencial del ODS4 </w:t>
      </w:r>
      <w:r>
        <w:rPr>
          <w:rFonts w:ascii="Calibri" w:eastAsia="Times New Roman" w:hAnsi="Calibri" w:cs="Calibri"/>
          <w:sz w:val="24"/>
          <w:szCs w:val="24"/>
          <w:lang w:val="es-ES" w:eastAsia="pt-BR"/>
        </w:rPr>
        <w:t xml:space="preserve">y </w:t>
      </w:r>
      <w:r w:rsidRPr="001054C8">
        <w:rPr>
          <w:rFonts w:ascii="Calibri" w:eastAsia="Times New Roman" w:hAnsi="Calibri" w:cs="Calibri"/>
          <w:sz w:val="24"/>
          <w:szCs w:val="24"/>
          <w:lang w:val="es-ES" w:eastAsia="pt-BR"/>
        </w:rPr>
        <w:t>es necesario para el logro de todos los ODS.</w:t>
      </w:r>
    </w:p>
    <w:p w14:paraId="5AF5D04E"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23453839"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78060A">
        <w:rPr>
          <w:rFonts w:ascii="Calibri" w:eastAsia="Times New Roman" w:hAnsi="Calibri" w:cs="Calibri"/>
          <w:color w:val="202124"/>
          <w:sz w:val="24"/>
          <w:szCs w:val="24"/>
          <w:lang w:val="es-ES" w:eastAsia="pt-BR"/>
        </w:rPr>
        <w:t>Por ello, proponemos y promovemos las siguientes premisas y acciones:</w:t>
      </w:r>
    </w:p>
    <w:p w14:paraId="318AAE29"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p>
    <w:p w14:paraId="3048315D"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78060A">
        <w:rPr>
          <w:rFonts w:ascii="Calibri" w:eastAsia="Times New Roman" w:hAnsi="Calibri" w:cs="Calibri"/>
          <w:color w:val="202124"/>
          <w:sz w:val="24"/>
          <w:szCs w:val="24"/>
          <w:lang w:val="es-ES" w:eastAsia="pt-BR"/>
        </w:rPr>
        <w:t xml:space="preserve">1. </w:t>
      </w:r>
      <w:r w:rsidRPr="001054C8">
        <w:rPr>
          <w:rFonts w:ascii="Calibri" w:eastAsia="Times New Roman" w:hAnsi="Calibri" w:cs="Calibri"/>
          <w:sz w:val="24"/>
          <w:szCs w:val="24"/>
          <w:lang w:val="es-ES" w:eastAsia="pt-BR"/>
        </w:rPr>
        <w:t xml:space="preserve">El AEA transformador fomenta la autonomía, la emancipación, la libertad y la democracia, aumenta la agencia de los aprendices y abarca aspectos culturales, étnicos, epistemológicos y </w:t>
      </w:r>
      <w:r>
        <w:rPr>
          <w:rFonts w:ascii="Calibri" w:eastAsia="Times New Roman" w:hAnsi="Calibri" w:cs="Calibri"/>
          <w:sz w:val="24"/>
          <w:szCs w:val="24"/>
          <w:lang w:val="es-ES" w:eastAsia="pt-BR"/>
        </w:rPr>
        <w:t xml:space="preserve">la </w:t>
      </w:r>
      <w:r w:rsidRPr="001054C8">
        <w:rPr>
          <w:rFonts w:ascii="Calibri" w:eastAsia="Times New Roman" w:hAnsi="Calibri" w:cs="Calibri"/>
          <w:sz w:val="24"/>
          <w:szCs w:val="24"/>
          <w:lang w:val="es-ES" w:eastAsia="pt-BR"/>
        </w:rPr>
        <w:t>diversidad lingüística. Sin embargo, esto requiere el logro de la alfabetización para todos, que es la base más significativa sobre la cual construir una aprendizaje integral, inclusiv</w:t>
      </w:r>
      <w:r>
        <w:rPr>
          <w:rFonts w:ascii="Calibri" w:eastAsia="Times New Roman" w:hAnsi="Calibri" w:cs="Calibri"/>
          <w:sz w:val="24"/>
          <w:szCs w:val="24"/>
          <w:lang w:val="es-ES" w:eastAsia="pt-BR"/>
        </w:rPr>
        <w:t>o</w:t>
      </w:r>
      <w:r w:rsidRPr="001054C8">
        <w:rPr>
          <w:rFonts w:ascii="Calibri" w:eastAsia="Times New Roman" w:hAnsi="Calibri" w:cs="Calibri"/>
          <w:sz w:val="24"/>
          <w:szCs w:val="24"/>
          <w:lang w:val="es-ES" w:eastAsia="pt-BR"/>
        </w:rPr>
        <w:t xml:space="preserve"> e integrad</w:t>
      </w:r>
      <w:r>
        <w:rPr>
          <w:rFonts w:ascii="Calibri" w:eastAsia="Times New Roman" w:hAnsi="Calibri" w:cs="Calibri"/>
          <w:sz w:val="24"/>
          <w:szCs w:val="24"/>
          <w:lang w:val="es-ES" w:eastAsia="pt-BR"/>
        </w:rPr>
        <w:t>o</w:t>
      </w:r>
      <w:r w:rsidRPr="001054C8">
        <w:rPr>
          <w:rFonts w:ascii="Calibri" w:eastAsia="Times New Roman" w:hAnsi="Calibri" w:cs="Calibri"/>
          <w:sz w:val="24"/>
          <w:szCs w:val="24"/>
          <w:lang w:val="es-ES" w:eastAsia="pt-BR"/>
        </w:rPr>
        <w:t xml:space="preserve"> a lo largo de toda la vida para todos los jóvenes, adultos y adultos mayores.</w:t>
      </w:r>
    </w:p>
    <w:p w14:paraId="5C9A87C9"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2F582368"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 xml:space="preserve">2. En consonancia con el objetivo de AEA de apoyar la inclusión y la participación, </w:t>
      </w:r>
      <w:r>
        <w:rPr>
          <w:rFonts w:ascii="Calibri" w:eastAsia="Times New Roman" w:hAnsi="Calibri" w:cs="Calibri"/>
          <w:sz w:val="24"/>
          <w:szCs w:val="24"/>
          <w:lang w:val="es-ES" w:eastAsia="pt-BR"/>
        </w:rPr>
        <w:t>se</w:t>
      </w:r>
      <w:r w:rsidRPr="001054C8">
        <w:rPr>
          <w:rFonts w:ascii="Calibri" w:eastAsia="Times New Roman" w:hAnsi="Calibri" w:cs="Calibri"/>
          <w:sz w:val="24"/>
          <w:szCs w:val="24"/>
          <w:lang w:val="es-ES" w:eastAsia="pt-BR"/>
        </w:rPr>
        <w:t xml:space="preserve"> debería</w:t>
      </w:r>
      <w:r>
        <w:rPr>
          <w:rFonts w:ascii="Calibri" w:eastAsia="Times New Roman" w:hAnsi="Calibri" w:cs="Calibri"/>
          <w:sz w:val="24"/>
          <w:szCs w:val="24"/>
          <w:lang w:val="es-ES" w:eastAsia="pt-BR"/>
        </w:rPr>
        <w:t>n</w:t>
      </w:r>
      <w:r w:rsidRPr="001054C8">
        <w:rPr>
          <w:rFonts w:ascii="Calibri" w:eastAsia="Times New Roman" w:hAnsi="Calibri" w:cs="Calibri"/>
          <w:sz w:val="24"/>
          <w:szCs w:val="24"/>
          <w:lang w:val="es-ES" w:eastAsia="pt-BR"/>
        </w:rPr>
        <w:t xml:space="preserve"> promover enfoques pedagógicos centrados en el alumno, interactivos y </w:t>
      </w:r>
      <w:proofErr w:type="spellStart"/>
      <w:r w:rsidRPr="001054C8">
        <w:rPr>
          <w:rFonts w:ascii="Calibri" w:eastAsia="Times New Roman" w:hAnsi="Calibri" w:cs="Calibri"/>
          <w:sz w:val="24"/>
          <w:szCs w:val="24"/>
          <w:lang w:val="es-ES" w:eastAsia="pt-BR"/>
        </w:rPr>
        <w:t>empoderadores</w:t>
      </w:r>
      <w:proofErr w:type="spellEnd"/>
      <w:r w:rsidRPr="001054C8">
        <w:rPr>
          <w:rFonts w:ascii="Calibri" w:eastAsia="Times New Roman" w:hAnsi="Calibri" w:cs="Calibri"/>
          <w:sz w:val="24"/>
          <w:szCs w:val="24"/>
          <w:lang w:val="es-ES" w:eastAsia="pt-BR"/>
        </w:rPr>
        <w:t>, organizados en torno a los principios de participación, cooperación y colaboración, con las voces de los estudiantes y educadores fundamentales para la formulación de políticas y prácticas</w:t>
      </w:r>
      <w:r>
        <w:rPr>
          <w:rFonts w:ascii="Calibri" w:eastAsia="Times New Roman" w:hAnsi="Calibri" w:cs="Calibri"/>
          <w:sz w:val="24"/>
          <w:szCs w:val="24"/>
          <w:lang w:val="es-ES" w:eastAsia="pt-BR"/>
        </w:rPr>
        <w:t xml:space="preserve">. </w:t>
      </w:r>
      <w:r w:rsidRPr="001054C8">
        <w:rPr>
          <w:rFonts w:ascii="Calibri" w:eastAsia="Times New Roman" w:hAnsi="Calibri" w:cs="Calibri"/>
          <w:sz w:val="24"/>
          <w:szCs w:val="24"/>
          <w:lang w:val="es-ES" w:eastAsia="pt-BR"/>
        </w:rPr>
        <w:t>AEA es para personas, para aprendices, y su voz debe ser escuchada.</w:t>
      </w:r>
    </w:p>
    <w:p w14:paraId="63530A25"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03B92495"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1054C8">
        <w:rPr>
          <w:rFonts w:ascii="Calibri" w:eastAsia="Times New Roman" w:hAnsi="Calibri" w:cs="Calibri"/>
          <w:sz w:val="24"/>
          <w:szCs w:val="24"/>
          <w:lang w:val="es-ES" w:eastAsia="pt-BR"/>
        </w:rPr>
        <w:t>3. A</w:t>
      </w:r>
      <w:r>
        <w:rPr>
          <w:rFonts w:ascii="Calibri" w:eastAsia="Times New Roman" w:hAnsi="Calibri" w:cs="Calibri"/>
          <w:sz w:val="24"/>
          <w:szCs w:val="24"/>
          <w:lang w:val="es-ES" w:eastAsia="pt-BR"/>
        </w:rPr>
        <w:t>EA</w:t>
      </w:r>
      <w:r w:rsidRPr="001054C8">
        <w:rPr>
          <w:rFonts w:ascii="Calibri" w:eastAsia="Times New Roman" w:hAnsi="Calibri" w:cs="Calibri"/>
          <w:sz w:val="24"/>
          <w:szCs w:val="24"/>
          <w:lang w:val="es-ES" w:eastAsia="pt-BR"/>
        </w:rPr>
        <w:t xml:space="preserve"> requiere un financiamiento fuerte alineado con los puntos de referencia regionales e internacionales. Si realmente </w:t>
      </w:r>
      <w:r w:rsidRPr="0078060A">
        <w:rPr>
          <w:rFonts w:ascii="Calibri" w:eastAsia="Times New Roman" w:hAnsi="Calibri" w:cs="Calibri"/>
          <w:color w:val="202124"/>
          <w:sz w:val="24"/>
          <w:szCs w:val="24"/>
          <w:lang w:val="es-ES" w:eastAsia="pt-BR"/>
        </w:rPr>
        <w:t>queremos que AEA sea transformador, los estados deberían comprometerse a aumentar la financiación y movilización de recursos</w:t>
      </w:r>
      <w:r>
        <w:rPr>
          <w:rFonts w:ascii="Calibri" w:eastAsia="Times New Roman" w:hAnsi="Calibri" w:cs="Calibri"/>
          <w:color w:val="202124"/>
          <w:sz w:val="24"/>
          <w:szCs w:val="24"/>
          <w:lang w:val="es-ES" w:eastAsia="pt-BR"/>
        </w:rPr>
        <w:t xml:space="preserve">, </w:t>
      </w:r>
      <w:r w:rsidRPr="0078060A">
        <w:rPr>
          <w:rFonts w:ascii="Calibri" w:eastAsia="Times New Roman" w:hAnsi="Calibri" w:cs="Calibri"/>
          <w:color w:val="202124"/>
          <w:sz w:val="24"/>
          <w:szCs w:val="24"/>
          <w:lang w:val="es-ES" w:eastAsia="pt-BR"/>
        </w:rPr>
        <w:t>mediante la ampliación de la base de impuestos, progresivamente</w:t>
      </w:r>
      <w:r>
        <w:rPr>
          <w:rFonts w:ascii="Calibri" w:eastAsia="Times New Roman" w:hAnsi="Calibri" w:cs="Calibri"/>
          <w:color w:val="202124"/>
          <w:sz w:val="24"/>
          <w:szCs w:val="24"/>
          <w:lang w:val="es-ES" w:eastAsia="pt-BR"/>
        </w:rPr>
        <w:t xml:space="preserve">. De manera que, se pueda </w:t>
      </w:r>
      <w:r w:rsidRPr="0078060A">
        <w:rPr>
          <w:rFonts w:ascii="Calibri" w:eastAsia="Times New Roman" w:hAnsi="Calibri" w:cs="Calibri"/>
          <w:color w:val="202124"/>
          <w:sz w:val="24"/>
          <w:szCs w:val="24"/>
          <w:lang w:val="es-ES" w:eastAsia="pt-BR"/>
        </w:rPr>
        <w:t xml:space="preserve">aumentar el porcentaje del presupuesto nacional para AEA en todos los departamentos gubernamentales y prevenir la regresión en las asignaciones presupuestarias existentes. Los Estados también deben coordinar y regular la participación de otros actores en la educación, y asegurar que los socios en procesos de </w:t>
      </w:r>
      <w:r w:rsidRPr="0078060A">
        <w:rPr>
          <w:rFonts w:ascii="Calibri" w:eastAsia="Times New Roman" w:hAnsi="Calibri" w:cs="Calibri"/>
          <w:color w:val="202124"/>
          <w:sz w:val="24"/>
          <w:szCs w:val="24"/>
          <w:lang w:val="es-ES" w:eastAsia="pt-BR"/>
        </w:rPr>
        <w:lastRenderedPageBreak/>
        <w:t>desarrollo cumplen sus compromisos existentes relacionados con la asistencia oficial para el desarrollo (AOD).</w:t>
      </w:r>
    </w:p>
    <w:p w14:paraId="70BD1442"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p>
    <w:p w14:paraId="20BF27A8"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78060A">
        <w:rPr>
          <w:rFonts w:ascii="Calibri" w:eastAsia="Times New Roman" w:hAnsi="Calibri" w:cs="Calibri"/>
          <w:color w:val="202124"/>
          <w:sz w:val="24"/>
          <w:szCs w:val="24"/>
          <w:lang w:val="es-ES" w:eastAsia="pt-BR"/>
        </w:rPr>
        <w:t xml:space="preserve">4. La calidad de la provisión de AEA dependerá de las inversiones, políticas y estrategias que reconocen la necesidad urgente </w:t>
      </w:r>
      <w:r w:rsidRPr="001054C8">
        <w:rPr>
          <w:rFonts w:ascii="Calibri" w:eastAsia="Times New Roman" w:hAnsi="Calibri" w:cs="Calibri"/>
          <w:sz w:val="24"/>
          <w:szCs w:val="24"/>
          <w:lang w:val="es-ES" w:eastAsia="pt-BR"/>
        </w:rPr>
        <w:t xml:space="preserve">de profesionalizar </w:t>
      </w:r>
      <w:r w:rsidRPr="0078060A">
        <w:rPr>
          <w:rFonts w:ascii="Calibri" w:eastAsia="Times New Roman" w:hAnsi="Calibri" w:cs="Calibri"/>
          <w:color w:val="202124"/>
          <w:sz w:val="24"/>
          <w:szCs w:val="24"/>
          <w:lang w:val="es-ES" w:eastAsia="pt-BR"/>
        </w:rPr>
        <w:t>tanto en el sector formal como en el no formal. Esto también significa garantizar que se disponga de indicadores y datos fiables para monitorear el progreso. Además, fortalecer el apoyo a los maestros, educadores y facilitadores es fundamental para mejorar la calidad del AEA.</w:t>
      </w:r>
    </w:p>
    <w:p w14:paraId="60611F49"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p>
    <w:p w14:paraId="08FA29C3"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78060A">
        <w:rPr>
          <w:rFonts w:ascii="Calibri" w:eastAsia="Times New Roman" w:hAnsi="Calibri" w:cs="Calibri"/>
          <w:color w:val="202124"/>
          <w:sz w:val="24"/>
          <w:szCs w:val="24"/>
          <w:lang w:val="es-ES" w:eastAsia="pt-BR"/>
        </w:rPr>
        <w:t xml:space="preserve">5. </w:t>
      </w:r>
      <w:r w:rsidRPr="001054C8">
        <w:rPr>
          <w:rFonts w:ascii="Calibri" w:eastAsia="Times New Roman" w:hAnsi="Calibri" w:cs="Calibri"/>
          <w:sz w:val="24"/>
          <w:szCs w:val="24"/>
          <w:lang w:val="es-ES" w:eastAsia="pt-BR"/>
        </w:rPr>
        <w:t>La igualdad de género sigue siendo uno de los principales objetivos de AEA. Requiere habilitar la participación equilibrada de hombres y mujeres, el uso de una pedagogía sensible al género y epistemología feminista, así como las políticas del AEA con especial atención a las mujeres (sobre todo en iniciativas de alfabetización, ya que todavía hay 770 millones de personas adultas analfabetas en el mundo de los cuales 3/5 son mujeres) y abordar los problemas sistémicos de las relaciones de poder y la opresión cultural para las mujeres en diversos currículos y entornos educativos</w:t>
      </w:r>
      <w:r w:rsidRPr="0078060A">
        <w:rPr>
          <w:rFonts w:ascii="Calibri" w:eastAsia="Times New Roman" w:hAnsi="Calibri" w:cs="Calibri"/>
          <w:color w:val="202124"/>
          <w:sz w:val="24"/>
          <w:szCs w:val="24"/>
          <w:lang w:val="es-ES" w:eastAsia="pt-BR"/>
        </w:rPr>
        <w:t>.</w:t>
      </w:r>
    </w:p>
    <w:p w14:paraId="0020C315"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p>
    <w:p w14:paraId="03E8BAAC"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6. La educación y formación profesional (EFP) es un componente clave del AEA, crucial para una vida decente, autonomía y dignidad. Por lo tanto, la EFP debería asegurar el empleo y trabajos decentes, educación continua integral, desarrollo profesional y opciones de carrera, así como prevenir el trabajo precario y ayudar a los afectados por pandemias, cambio climático, conflictos armados y otras crisis.</w:t>
      </w:r>
    </w:p>
    <w:p w14:paraId="124E1B40"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59782207" w14:textId="77777777" w:rsidR="000F5C32"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 xml:space="preserve">7. La tecnología puede ser un motor de progreso en la educación y su capacidad para aumentar el alcance de AEA debe ser explorado más a fondo. Sin embargo, también puede crear nuevas barreras para </w:t>
      </w:r>
      <w:r>
        <w:rPr>
          <w:rFonts w:ascii="Calibri" w:eastAsia="Times New Roman" w:hAnsi="Calibri" w:cs="Calibri"/>
          <w:sz w:val="24"/>
          <w:szCs w:val="24"/>
          <w:lang w:val="es-ES" w:eastAsia="pt-BR"/>
        </w:rPr>
        <w:t xml:space="preserve">el </w:t>
      </w:r>
      <w:r w:rsidRPr="001054C8">
        <w:rPr>
          <w:rFonts w:ascii="Calibri" w:eastAsia="Times New Roman" w:hAnsi="Calibri" w:cs="Calibri"/>
          <w:sz w:val="24"/>
          <w:szCs w:val="24"/>
          <w:lang w:val="es-ES" w:eastAsia="pt-BR"/>
        </w:rPr>
        <w:t>acceso, hacer que el aprendizaje social o colectivo sea más desafiante, ampliar las brechas sociales existentes y crear otras nuevas. Los problemas de nuestro mundo no son únicamente tecnológicos sino pedagógicos</w:t>
      </w:r>
      <w:r>
        <w:rPr>
          <w:rFonts w:ascii="Calibri" w:eastAsia="Times New Roman" w:hAnsi="Calibri" w:cs="Calibri"/>
          <w:sz w:val="24"/>
          <w:szCs w:val="24"/>
          <w:lang w:val="es-ES" w:eastAsia="pt-BR"/>
        </w:rPr>
        <w:t>.</w:t>
      </w:r>
      <w:r w:rsidRPr="001054C8">
        <w:rPr>
          <w:rFonts w:ascii="Calibri" w:eastAsia="Times New Roman" w:hAnsi="Calibri" w:cs="Calibri"/>
          <w:sz w:val="24"/>
          <w:szCs w:val="24"/>
          <w:lang w:val="es-ES" w:eastAsia="pt-BR"/>
        </w:rPr>
        <w:t xml:space="preserve"> Por lo tanto, los desafíos que enfrenta el sector educativo no se pueden resolver</w:t>
      </w:r>
      <w:r>
        <w:rPr>
          <w:rFonts w:ascii="Calibri" w:eastAsia="Times New Roman" w:hAnsi="Calibri" w:cs="Calibri"/>
          <w:sz w:val="24"/>
          <w:szCs w:val="24"/>
          <w:lang w:val="es-ES" w:eastAsia="pt-BR"/>
        </w:rPr>
        <w:t xml:space="preserve"> </w:t>
      </w:r>
      <w:r w:rsidRPr="001054C8">
        <w:rPr>
          <w:rFonts w:ascii="Calibri" w:eastAsia="Times New Roman" w:hAnsi="Calibri" w:cs="Calibri"/>
          <w:sz w:val="24"/>
          <w:szCs w:val="24"/>
          <w:lang w:val="es-ES" w:eastAsia="pt-BR"/>
        </w:rPr>
        <w:t xml:space="preserve">principalmente </w:t>
      </w:r>
      <w:r>
        <w:rPr>
          <w:rFonts w:ascii="Calibri" w:eastAsia="Times New Roman" w:hAnsi="Calibri" w:cs="Calibri"/>
          <w:sz w:val="24"/>
          <w:szCs w:val="24"/>
          <w:lang w:val="es-ES" w:eastAsia="pt-BR"/>
        </w:rPr>
        <w:t>con</w:t>
      </w:r>
      <w:r w:rsidRPr="001054C8">
        <w:rPr>
          <w:rFonts w:ascii="Calibri" w:eastAsia="Times New Roman" w:hAnsi="Calibri" w:cs="Calibri"/>
          <w:sz w:val="24"/>
          <w:szCs w:val="24"/>
          <w:lang w:val="es-ES" w:eastAsia="pt-BR"/>
        </w:rPr>
        <w:t xml:space="preserve"> herramientas digitales, plataformas de e-learning e inteligencia artificial. Hay una necesidad de ofrecer y apoyar pedagogías de aprendizaje sensibles al contexto, centradas en el educando y no digitales en AEA</w:t>
      </w:r>
      <w:r>
        <w:rPr>
          <w:rFonts w:ascii="Calibri" w:eastAsia="Times New Roman" w:hAnsi="Calibri" w:cs="Calibri"/>
          <w:sz w:val="24"/>
          <w:szCs w:val="24"/>
          <w:lang w:val="es-ES" w:eastAsia="pt-BR"/>
        </w:rPr>
        <w:t>,</w:t>
      </w:r>
      <w:r w:rsidRPr="001054C8">
        <w:rPr>
          <w:rFonts w:ascii="Calibri" w:eastAsia="Times New Roman" w:hAnsi="Calibri" w:cs="Calibri"/>
          <w:sz w:val="24"/>
          <w:szCs w:val="24"/>
          <w:lang w:val="es-ES" w:eastAsia="pt-BR"/>
        </w:rPr>
        <w:t xml:space="preserve"> y también promover recursos educativos abiertos.</w:t>
      </w:r>
    </w:p>
    <w:p w14:paraId="70BE4DE7"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4FBF99E4"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r w:rsidRPr="0078060A">
        <w:rPr>
          <w:rFonts w:ascii="Calibri" w:eastAsia="Times New Roman" w:hAnsi="Calibri" w:cs="Calibri"/>
          <w:color w:val="202124"/>
          <w:sz w:val="24"/>
          <w:szCs w:val="24"/>
          <w:lang w:val="es-ES" w:eastAsia="pt-BR"/>
        </w:rPr>
        <w:t>8</w:t>
      </w:r>
      <w:r w:rsidRPr="001054C8">
        <w:rPr>
          <w:rFonts w:ascii="Calibri" w:eastAsia="Times New Roman" w:hAnsi="Calibri" w:cs="Calibri"/>
          <w:sz w:val="24"/>
          <w:szCs w:val="24"/>
          <w:lang w:val="es-ES" w:eastAsia="pt-BR"/>
        </w:rPr>
        <w:t>. La sociedad civil juega un papel fundamental en AEA. Las OSC deben ser reconocidas como socios en la formulación e implementación de políticas, planificación, seguimiento y evaluación</w:t>
      </w:r>
      <w:r>
        <w:rPr>
          <w:rFonts w:ascii="Calibri" w:eastAsia="Times New Roman" w:hAnsi="Calibri" w:cs="Calibri"/>
          <w:sz w:val="24"/>
          <w:szCs w:val="24"/>
          <w:lang w:val="es-ES" w:eastAsia="pt-BR"/>
        </w:rPr>
        <w:t>; de</w:t>
      </w:r>
      <w:r w:rsidRPr="001054C8">
        <w:rPr>
          <w:rFonts w:ascii="Calibri" w:eastAsia="Times New Roman" w:hAnsi="Calibri" w:cs="Calibri"/>
          <w:sz w:val="24"/>
          <w:szCs w:val="24"/>
          <w:lang w:val="es-ES" w:eastAsia="pt-BR"/>
        </w:rPr>
        <w:t>bería también ser parte de una asociación genuina con las agencias gubernamentales pertinentes y otros actores para contribuir en el fortalecimiento de la gobernanza del AEA.</w:t>
      </w:r>
    </w:p>
    <w:p w14:paraId="047FAD27" w14:textId="77777777" w:rsidR="000F5C32" w:rsidRPr="0078060A"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24"/>
          <w:szCs w:val="24"/>
          <w:lang w:val="es-ES" w:eastAsia="pt-BR"/>
        </w:rPr>
      </w:pPr>
    </w:p>
    <w:p w14:paraId="3122652B"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r w:rsidRPr="001054C8">
        <w:rPr>
          <w:rFonts w:ascii="Calibri" w:eastAsia="Times New Roman" w:hAnsi="Calibri" w:cs="Calibri"/>
          <w:sz w:val="24"/>
          <w:szCs w:val="24"/>
          <w:lang w:val="es-ES" w:eastAsia="pt-BR"/>
        </w:rPr>
        <w:t>Como miembros y socios de ICAE, seguimos comprometidos y unidos por AEA como derecho humano fundamental y condición previa para la justicia social y ecológica, el bienestar, el cambio y la transformación, porque el futuro no puede esperar.</w:t>
      </w:r>
    </w:p>
    <w:p w14:paraId="0F8FFEB6" w14:textId="77777777" w:rsidR="000F5C32" w:rsidRPr="001054C8" w:rsidRDefault="000F5C32" w:rsidP="000F5C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val="es-ES" w:eastAsia="pt-BR"/>
        </w:rPr>
      </w:pPr>
    </w:p>
    <w:p w14:paraId="222B48A9" w14:textId="77777777" w:rsidR="000F5C32" w:rsidRPr="001054C8" w:rsidRDefault="000F5C32" w:rsidP="000F5C32">
      <w:pPr>
        <w:spacing w:line="240" w:lineRule="auto"/>
        <w:rPr>
          <w:rFonts w:ascii="Calibri" w:eastAsia="Calibri" w:hAnsi="Calibri" w:cs="Calibri"/>
          <w:sz w:val="24"/>
          <w:szCs w:val="24"/>
          <w:lang w:val="es-ES"/>
        </w:rPr>
      </w:pPr>
    </w:p>
    <w:p w14:paraId="2C485D1F" w14:textId="77777777" w:rsidR="00473427" w:rsidRPr="000F5C32" w:rsidRDefault="00473427">
      <w:pPr>
        <w:rPr>
          <w:lang w:val="es-ES"/>
        </w:rPr>
      </w:pPr>
    </w:p>
    <w:sectPr w:rsidR="00473427" w:rsidRPr="000F5C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32"/>
    <w:rsid w:val="000F5C32"/>
    <w:rsid w:val="0027183C"/>
    <w:rsid w:val="00473427"/>
    <w:rsid w:val="00723A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30F7"/>
  <w15:chartTrackingRefBased/>
  <w15:docId w15:val="{817680C1-3B54-4151-A1F4-E8890D26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32"/>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1375</Words>
  <Characters>7429</Characters>
  <Application>Microsoft Office Word</Application>
  <DocSecurity>0</DocSecurity>
  <Lines>61</Lines>
  <Paragraphs>17</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Ireland</dc:creator>
  <cp:keywords/>
  <dc:description/>
  <cp:lastModifiedBy>Timothy Ireland</cp:lastModifiedBy>
  <cp:revision>1</cp:revision>
  <dcterms:created xsi:type="dcterms:W3CDTF">2023-04-04T23:08:00Z</dcterms:created>
  <dcterms:modified xsi:type="dcterms:W3CDTF">2023-04-04T23:13:00Z</dcterms:modified>
</cp:coreProperties>
</file>